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Rogers Daniel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ASANA,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633 FOLSOM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Asana,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94107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654,665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1,932,755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(RSUs). Each RSU represents a contingent right to receive one share of the Issuer's Class A Common Stock upon settlement. 1/12 of the RSUs vest and settle into shares of Class A Common Stock on June 20, 2026, and 1/12 of the RSUs vest and settle into shares of Class A Common Stock quarterly thereafter.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Katie Colendich,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75006" TargetMode="External"/><Relationship Id="rId14" Type="http://schemas.openxmlformats.org/officeDocument/2006/relationships/hyperlink" Target="http://www.sec.gov/cgi-bin/browse-edgar?action=getcompany&amp;CIK=0001477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2026-06-22T18:16:13Z</dcterms:created>
  <dcterms:modified xsi:type="dcterms:W3CDTF">2026-06-22T18:16:13Z</dcterms:modified>
</cp:coreProperties>
</file>