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Rogers Daniel Mark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ASANA,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633 FOLSOM STREET,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Asana,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ASAN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94107</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2"/>
                <w:szCs w:val="12"/>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10/22/2026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19,676</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11.5164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1,437,022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March 31, 2026.</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sale price. These shares were sold in multiple transactions at prices ranging from $11.50 to $11.54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Katie Colendich, Attorney- </w:t>
      </w:r>
      <w:r>
        <w:rPr>
          <w:rFonts w:ascii="Times New Roman" w:cs="Times New Roman" w:eastAsia="Times New Roman" w:hAnsi="Times New Roman"/>
          <w:sz w:val="34"/>
          <w:szCs w:val="34"/>
          <w:color w:val="0000FF"/>
          <w:vertAlign w:val="subscript"/>
        </w:rPr>
        <w:t>10/23/2026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75006" TargetMode="External"/><Relationship Id="rId14" Type="http://schemas.openxmlformats.org/officeDocument/2006/relationships/hyperlink" Target="http://www.sec.gov/cgi-bin/browse-edgar?action=getcompany&amp;CIK=00014777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2026-10-23T16:39:24Z</dcterms:created>
  <dcterms:modified xsi:type="dcterms:W3CDTF">2026-10-23T16:39:24Z</dcterms:modified>
</cp:coreProperties>
</file>