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Justin Rosenstein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6,322,002.00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6,322,002.00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6,322,002.00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Asana,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633 Folsom Street, Suite 100, San Francisco, CA 94107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Justin Rosenstein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Asana, Inc., 633 Folsom Street, Suite 100, San Francisco, CA 94107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$0.00001 par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51" w:lineRule="exact"/>
        <w:rPr>
          <w:sz w:val="20"/>
          <w:szCs w:val="20"/>
          <w:color w:val="auto"/>
        </w:rPr>
      </w:pPr>
    </w:p>
    <w:p>
      <w:pPr>
        <w:ind w:left="920" w:right="66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47" w:lineRule="auto"/>
        <w:rPr>
          <w:sz w:val="20"/>
          <w:szCs w:val="20"/>
          <w:color w:val="auto"/>
        </w:rPr>
      </w:pPr>
      <w:r>
        <w:rPr>
          <w:rFonts w:ascii="Times New Roman" w:cs="Times New Roman" w:eastAsia="Times New Roman" w:hAnsi="Times New Roman"/>
          <w:sz w:val="21"/>
          <w:szCs w:val="21"/>
          <w:color w:val="auto"/>
        </w:rPr>
        <w:t>Row 9 of the cover page to this Schedule 13G/A sets forth the aggregate number of securities of the Issuer beneficially owned by Mr. Rosenstein and is incorporated by reference. Mr. Rosenstein's beneficial ownership of the Issuer's securities consists of (i) 3,197,309 shares of Class A Common Stock held of record by Mr. Rosenstein, (ii) 575,984 shares of Class A Common Stock issuable to Mr. Rosenstein upon the exercise of stock options that are</w:t>
      </w:r>
    </w:p>
    <w:p>
      <w:pPr>
        <w:spacing w:after="0" w:line="2" w:lineRule="exact"/>
        <w:rPr>
          <w:sz w:val="20"/>
          <w:szCs w:val="20"/>
          <w:color w:val="auto"/>
        </w:rPr>
      </w:pPr>
    </w:p>
    <w:p>
      <w:pPr>
        <w:ind w:left="920" w:right="60" w:hanging="912"/>
        <w:spacing w:after="0" w:line="207"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exercisable within 60 days of December 31, 2025, (iii) 826,532 shares of Class B Common Stock held of record by Mr. Rosenstein, (iv) 722,458 shares of Class B Common Stock held of record by the Justin Rosenstein 2024 Grantor Retained Annuity Trust, of which Mr. Rosenstein serves as trustee, (v) 460,000 shares of Class B Common Stock held of record by the Justin Rosenstein Trust, of which Mr. Rosenstein is the trustee, and (vi) 539,719 shares of Class B Common Stock held of record by the Justin Rosenstein Non-Exempt Trust, of which Mr. Rosenstein is the trustee. Each share of Class B Common Stock is convertible into one share of Class A Common Stock upon the option of the holder and has no expiration date. Each share of Class B Common Stock is entitled to 10 votes per share, whereas each share of Class A Common Stock is entitled to one vote per share.</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Mr. Rosenstein beneficially owns 3.8% of the Issuer's Class A Common Stock, which percentage is based upon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163,334,341 shares of Class A Common Stock issued and outstanding as of March 31, 2026, as reported by the Issuer to Mr. Rosenstein, and adjusted to give effect to Mr. Rosenstein's stock options exercisable within 60 days of March 31, 2026, and assumes the conversion of the Class B Common Stock beneficially owned by Mr. Rosenstein into Class A Common Stock.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Row 5 of the cover page to this Schedule 13G/A sets forth the sole power to vote or to direct the vote of securities of the Issuer beneficially owned by Mr. Rosenstein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Row 6 of the cover page to this Schedule 13G/A sets forth the shared power to vote or to direct the vote of securities of the Issuer beneficially owned by Mr. Rosenstein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Row 7 of the cover page to this Schedule 13G/A sets forth the sole power to dispose or to direct the disposition of securities of the Issuer beneficially owned by Mr. Rosenstein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40"/>
        <w:spacing w:after="0" w:line="258" w:lineRule="auto"/>
        <w:rPr>
          <w:sz w:val="20"/>
          <w:szCs w:val="20"/>
          <w:color w:val="auto"/>
        </w:rPr>
      </w:pPr>
      <w:r>
        <w:rPr>
          <w:rFonts w:ascii="Times New Roman" w:cs="Times New Roman" w:eastAsia="Times New Roman" w:hAnsi="Times New Roman"/>
          <w:sz w:val="22"/>
          <w:szCs w:val="22"/>
          <w:color w:val="auto"/>
        </w:rPr>
        <w:t>Row 8 of the cover page to this Schedule 13G/A sets forth the shared power to dispose or to direct the disposition of securities of the Issuer beneficially owned by Mr. Rosenstein and is incorporated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89" w:orient="portrait"/>
          <w:cols w:equalWidth="0" w:num="1">
            <w:col w:w="11120"/>
          </w:cols>
          <w:pgMar w:left="360" w:top="126" w:right="41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9" w:orient="portrait"/>
          <w:cols w:equalWidth="0" w:num="2">
            <w:col w:w="620" w:space="300"/>
            <w:col w:w="10200"/>
          </w:cols>
          <w:pgMar w:left="360" w:top="126" w:right="41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 Certifications:</w:t>
      </w:r>
    </w:p>
    <w:p>
      <w:pPr>
        <w:sectPr>
          <w:pgSz w:w="11900" w:h="16889" w:orient="portrait"/>
          <w:cols w:equalWidth="0" w:num="1">
            <w:col w:w="11120"/>
          </w:cols>
          <w:pgMar w:left="360" w:top="126" w:right="419" w:bottom="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Justin Rosenstein</w:t>
      </w:r>
    </w:p>
    <w:p>
      <w:pPr>
        <w:spacing w:after="0" w:line="152" w:lineRule="exact"/>
        <w:rPr>
          <w:sz w:val="20"/>
          <w:szCs w:val="20"/>
          <w:color w:val="auto"/>
        </w:rPr>
      </w:pPr>
    </w:p>
    <w:p>
      <w:pPr>
        <w:ind w:left="352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Rosenstein</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Justin Rosenstein/Individual</w:t>
      </w:r>
    </w:p>
    <w:p>
      <w:pPr>
        <w:spacing w:after="0" w:line="44" w:lineRule="exact"/>
        <w:rPr>
          <w:sz w:val="20"/>
          <w:szCs w:val="20"/>
          <w:color w:val="auto"/>
        </w:rPr>
      </w:pPr>
    </w:p>
    <w:p>
      <w:pPr>
        <w:ind w:left="352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9"/>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2026-05-15T15:27:34Z</dcterms:created>
  <dcterms:modified xsi:type="dcterms:W3CDTF">2026-05-15T15:27:34Z</dcterms:modified>
</cp:coreProperties>
</file>