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NORRINGTON LORRIE M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Asana,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ASAN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ASANA, 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633 FOLSOM STREET, SUITE 100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144,546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1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represent the Class A Common Stock that the Reporting Person elected to receive in lieu of cash compensation under the Issuer's Non-Employee Director Compensation Policy for the quarter ended April 30, 2026. The number of shares of Class A Common Stock received in lieu of cash was calculated based on the closing price of a share of Class A Common Stock on April 30, 2026. Pursuant to the Issuer's Directors' Deferred Compensation Plan, the Reporting Person elected to defer the receipt of such shares to a future date in accordance with the terms of such plan and the Reporting Person's plan election.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Norrington Advisory Services, LLC.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Katie Colendich,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8898" TargetMode="External"/><Relationship Id="rId14" Type="http://schemas.openxmlformats.org/officeDocument/2006/relationships/hyperlink" Target="http://www.sec.gov/cgi-bin/browse-edgar?action=getcompany&amp;CIK=000147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2026-05-05T17:18:39Z</dcterms:created>
  <dcterms:modified xsi:type="dcterms:W3CDTF">2026-05-05T17:18:39Z</dcterms:modified>
</cp:coreProperties>
</file>